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C53B2">
      <w:r>
        <w:rPr>
          <w:rFonts w:hint="eastAsia"/>
        </w:rPr>
        <w:t>《关于印发＜阜新市规范新就业形态劳动者劳动用工管理办法（试行）＞的通知》政策解读</w:t>
      </w:r>
    </w:p>
    <w:p w14:paraId="3419C43A"/>
    <w:p w14:paraId="364E36D5">
      <w:pPr>
        <w:ind w:firstLine="480" w:firstLineChars="200"/>
        <w:rPr>
          <w:rFonts w:asciiTheme="minorEastAsia" w:hAnsiTheme="minorEastAsia"/>
          <w:sz w:val="24"/>
        </w:rPr>
      </w:pPr>
      <w:r>
        <w:rPr>
          <w:rFonts w:hint="eastAsia" w:asciiTheme="minorEastAsia" w:hAnsiTheme="minorEastAsia"/>
          <w:sz w:val="24"/>
        </w:rPr>
        <w:t>背景：随着我国互联网，特别是移动互联网的蓬勃发展，越来越多的人依托互联网工作、生活，互联网平台经济得到迅速发展。这既创造了大量依托互联网平台的网约配送员、网约车驾驶员、货车司机、互联网营销师</w:t>
      </w:r>
      <w:r>
        <w:rPr>
          <w:rFonts w:hint="eastAsia" w:asciiTheme="minorEastAsia" w:hAnsiTheme="minorEastAsia"/>
          <w:sz w:val="24"/>
          <w:lang w:eastAsia="zh-CN"/>
        </w:rPr>
        <w:t>、家政服务员</w:t>
      </w:r>
      <w:r>
        <w:rPr>
          <w:rFonts w:hint="eastAsia" w:asciiTheme="minorEastAsia" w:hAnsiTheme="minorEastAsia"/>
          <w:sz w:val="24"/>
        </w:rPr>
        <w:t>等新就业岗位，也令维护</w:t>
      </w:r>
      <w:bookmarkStart w:id="0" w:name="_Hlk232431795"/>
      <w:r>
        <w:rPr>
          <w:rFonts w:hint="eastAsia" w:asciiTheme="minorEastAsia" w:hAnsiTheme="minorEastAsia"/>
          <w:sz w:val="24"/>
        </w:rPr>
        <w:t>新就业形态劳动者</w:t>
      </w:r>
      <w:bookmarkEnd w:id="0"/>
      <w:r>
        <w:rPr>
          <w:rFonts w:hint="eastAsia" w:asciiTheme="minorEastAsia" w:hAnsiTheme="minorEastAsia"/>
          <w:sz w:val="24"/>
        </w:rPr>
        <w:t>劳动保障权益面临新情况新问题。为依法维护新就业形态劳动者合法权益，构建和谐劳动关系，提升新就业群体获得感幸福感安全感，经市有关部门共同研究，制定《阜新市规范新就业形态劳动者劳动用工管理办法（试行）》。</w:t>
      </w:r>
    </w:p>
    <w:p w14:paraId="689589F8">
      <w:pPr>
        <w:ind w:firstLine="480" w:firstLineChars="200"/>
        <w:rPr>
          <w:rFonts w:asciiTheme="minorEastAsia" w:hAnsiTheme="minorEastAsia"/>
          <w:sz w:val="24"/>
        </w:rPr>
      </w:pPr>
    </w:p>
    <w:p w14:paraId="07EF4980">
      <w:pPr>
        <w:ind w:firstLine="480" w:firstLineChars="200"/>
        <w:rPr>
          <w:rFonts w:asciiTheme="minorEastAsia" w:hAnsiTheme="minorEastAsia"/>
          <w:sz w:val="24"/>
        </w:rPr>
      </w:pPr>
      <w:r>
        <w:rPr>
          <w:rFonts w:hint="eastAsia" w:asciiTheme="minorEastAsia" w:hAnsiTheme="minorEastAsia"/>
          <w:sz w:val="24"/>
        </w:rPr>
        <w:t>依据：《中华人民共和国劳动法》</w:t>
      </w:r>
    </w:p>
    <w:p w14:paraId="42BAF2B4">
      <w:pPr>
        <w:ind w:firstLine="480" w:firstLineChars="200"/>
        <w:rPr>
          <w:rFonts w:asciiTheme="minorEastAsia" w:hAnsiTheme="minorEastAsia"/>
          <w:sz w:val="24"/>
        </w:rPr>
      </w:pPr>
      <w:r>
        <w:rPr>
          <w:rFonts w:hint="eastAsia" w:asciiTheme="minorEastAsia" w:hAnsiTheme="minorEastAsia"/>
          <w:sz w:val="24"/>
        </w:rPr>
        <w:t>《中华人民共和国劳动合同法》</w:t>
      </w:r>
    </w:p>
    <w:p w14:paraId="0A0C8C5A">
      <w:pPr>
        <w:ind w:firstLine="480" w:firstLineChars="200"/>
        <w:rPr>
          <w:rFonts w:asciiTheme="minorEastAsia" w:hAnsiTheme="minorEastAsia"/>
          <w:sz w:val="24"/>
        </w:rPr>
      </w:pPr>
      <w:r>
        <w:rPr>
          <w:rFonts w:hint="eastAsia" w:asciiTheme="minorEastAsia" w:hAnsiTheme="minorEastAsia"/>
          <w:sz w:val="24"/>
        </w:rPr>
        <w:t>《中共中央办公厅　国务院办公厅关于加强新就业群体服务管理的意见》</w:t>
      </w:r>
    </w:p>
    <w:p w14:paraId="1E27A0F7">
      <w:pPr>
        <w:ind w:firstLine="480" w:firstLineChars="200"/>
        <w:rPr>
          <w:rFonts w:asciiTheme="minorEastAsia" w:hAnsiTheme="minorEastAsia"/>
          <w:sz w:val="24"/>
        </w:rPr>
      </w:pPr>
      <w:r>
        <w:rPr>
          <w:rFonts w:hint="eastAsia" w:asciiTheme="minorEastAsia" w:hAnsiTheme="minorEastAsia"/>
          <w:sz w:val="24"/>
        </w:rPr>
        <w:t>《关于维护新就业形态劳动者劳动保障权益的指导意见》（人社部发〔2021〕56号）</w:t>
      </w:r>
    </w:p>
    <w:p w14:paraId="13A61629">
      <w:pPr>
        <w:ind w:firstLine="480" w:firstLineChars="200"/>
        <w:rPr>
          <w:rFonts w:hint="eastAsia" w:asciiTheme="minorEastAsia" w:hAnsiTheme="minorEastAsia"/>
          <w:sz w:val="24"/>
        </w:rPr>
      </w:pPr>
      <w:r>
        <w:rPr>
          <w:rFonts w:hint="eastAsia" w:asciiTheme="minorEastAsia" w:hAnsiTheme="minorEastAsia"/>
          <w:sz w:val="24"/>
        </w:rPr>
        <w:t>《关于维护新就业形态劳动者劳动保障权益的若干措施》（辽人社发〔2021〕19号）</w:t>
      </w:r>
    </w:p>
    <w:p w14:paraId="40F977EF">
      <w:pPr>
        <w:ind w:firstLine="480" w:firstLineChars="200"/>
        <w:rPr>
          <w:rFonts w:asciiTheme="minorEastAsia" w:hAnsiTheme="minorEastAsia"/>
          <w:sz w:val="24"/>
        </w:rPr>
      </w:pPr>
    </w:p>
    <w:p w14:paraId="55C9C119">
      <w:pPr>
        <w:ind w:firstLine="480" w:firstLineChars="200"/>
        <w:rPr>
          <w:rFonts w:asciiTheme="minorEastAsia" w:hAnsiTheme="minorEastAsia"/>
          <w:sz w:val="24"/>
        </w:rPr>
      </w:pPr>
      <w:r>
        <w:rPr>
          <w:rFonts w:hint="eastAsia" w:asciiTheme="minorEastAsia" w:hAnsiTheme="minorEastAsia"/>
          <w:sz w:val="24"/>
        </w:rPr>
        <w:t>目标：引导我市以互联网平台为支撑的新业态逐步规范劳动用工，显著改善从业环境，有力保障合法权益，劳动关系更加和谐，职业认可度显著提升，新就业群体全面发展取得更为明显的实质性进展。</w:t>
      </w:r>
    </w:p>
    <w:p w14:paraId="5E49F133">
      <w:pPr>
        <w:ind w:firstLine="480" w:firstLineChars="200"/>
        <w:rPr>
          <w:rFonts w:asciiTheme="minorEastAsia" w:hAnsiTheme="minorEastAsia"/>
          <w:sz w:val="24"/>
        </w:rPr>
      </w:pPr>
    </w:p>
    <w:p w14:paraId="74AD1800">
      <w:pPr>
        <w:ind w:firstLine="480" w:firstLineChars="200"/>
        <w:rPr>
          <w:rFonts w:asciiTheme="minorEastAsia" w:hAnsiTheme="minorEastAsia"/>
          <w:sz w:val="24"/>
        </w:rPr>
      </w:pPr>
      <w:r>
        <w:rPr>
          <w:rFonts w:hint="eastAsia" w:asciiTheme="minorEastAsia" w:hAnsiTheme="minorEastAsia"/>
          <w:sz w:val="24"/>
        </w:rPr>
        <w:t>任务：从“规范劳动用工关系”“保障劳动者基本权益”“完善社会保险制度”“优化公共服务供给”“健全民主协商机制”“完善权益保障机制”</w:t>
      </w:r>
      <w:r>
        <w:rPr>
          <w:rFonts w:asciiTheme="minorEastAsia" w:hAnsiTheme="minorEastAsia"/>
          <w:sz w:val="24"/>
        </w:rPr>
        <w:t xml:space="preserve"> </w:t>
      </w:r>
      <w:r>
        <w:rPr>
          <w:rFonts w:hint="eastAsia" w:asciiTheme="minorEastAsia" w:hAnsiTheme="minorEastAsia"/>
          <w:sz w:val="24"/>
        </w:rPr>
        <w:t>等六方面着手，搭建我市支持和规范发展新就业形态，维护新就业形态劳动者劳动保障权益的整体政策框架。</w:t>
      </w:r>
    </w:p>
    <w:p w14:paraId="41D0F805">
      <w:pPr>
        <w:ind w:firstLine="480" w:firstLineChars="200"/>
        <w:rPr>
          <w:rFonts w:asciiTheme="minorEastAsia" w:hAnsiTheme="minorEastAsia"/>
          <w:sz w:val="24"/>
        </w:rPr>
      </w:pPr>
    </w:p>
    <w:p w14:paraId="7303F2AB">
      <w:pPr>
        <w:ind w:firstLine="480" w:firstLineChars="200"/>
        <w:rPr>
          <w:rFonts w:asciiTheme="minorEastAsia" w:hAnsiTheme="minorEastAsia"/>
          <w:sz w:val="24"/>
        </w:rPr>
      </w:pPr>
      <w:r>
        <w:rPr>
          <w:rFonts w:hint="eastAsia" w:asciiTheme="minorEastAsia" w:hAnsiTheme="minorEastAsia"/>
          <w:sz w:val="24"/>
        </w:rPr>
        <w:t>名词解释：新就业形态劳动者是指依托互联网平台就业，就业方式有别于传统的稳定就业和灵活就业的劳动者，主要包括网约配送员、网约车驾驶员、货车司机、互联网营销师</w:t>
      </w:r>
      <w:r>
        <w:rPr>
          <w:rFonts w:hint="eastAsia" w:asciiTheme="minorEastAsia" w:hAnsiTheme="minorEastAsia"/>
          <w:sz w:val="24"/>
          <w:lang w:eastAsia="zh-CN"/>
        </w:rPr>
        <w:t>、家政服务员</w:t>
      </w:r>
      <w:r>
        <w:rPr>
          <w:rFonts w:hint="eastAsia" w:asciiTheme="minorEastAsia" w:hAnsiTheme="minorEastAsia"/>
          <w:sz w:val="24"/>
        </w:rPr>
        <w:t>等。</w:t>
      </w:r>
    </w:p>
    <w:p w14:paraId="70282980">
      <w:pPr>
        <w:ind w:firstLine="480" w:firstLineChars="200"/>
        <w:rPr>
          <w:rFonts w:asciiTheme="minorEastAsia" w:hAnsiTheme="minorEastAsia"/>
          <w:sz w:val="24"/>
        </w:rPr>
      </w:pPr>
      <w:r>
        <w:rPr>
          <w:rFonts w:hint="eastAsia" w:asciiTheme="minorEastAsia" w:hAnsiTheme="minorEastAsia"/>
          <w:sz w:val="24"/>
        </w:rPr>
        <w:t>新就业形态劳动者服务的企业包括互联网平台企业（以下简称平台企业），以及为平台企业派遣劳动者的劳务派遣公司和负责组织、管理劳动者完成平台工作任务的加盟商、代理商等外包合作企业（以下简称合作企业）。</w:t>
      </w:r>
    </w:p>
    <w:p w14:paraId="6DAADCFB">
      <w:pPr>
        <w:ind w:firstLine="480" w:firstLineChars="200"/>
        <w:rPr>
          <w:rFonts w:asciiTheme="minorEastAsia" w:hAnsiTheme="minorEastAsia"/>
          <w:sz w:val="24"/>
        </w:rPr>
      </w:pPr>
    </w:p>
    <w:p w14:paraId="5E74655B">
      <w:pPr>
        <w:ind w:firstLine="480" w:firstLineChars="200"/>
        <w:rPr>
          <w:rFonts w:asciiTheme="minorEastAsia" w:hAnsiTheme="minorEastAsia"/>
          <w:sz w:val="24"/>
        </w:rPr>
      </w:pPr>
      <w:r>
        <w:rPr>
          <w:rFonts w:hint="eastAsia" w:asciiTheme="minorEastAsia" w:hAnsiTheme="minorEastAsia"/>
          <w:sz w:val="24"/>
        </w:rPr>
        <w:t>主要内容：</w:t>
      </w:r>
    </w:p>
    <w:p w14:paraId="07E1622C">
      <w:pPr>
        <w:ind w:firstLine="480" w:firstLineChars="200"/>
        <w:rPr>
          <w:rFonts w:asciiTheme="minorEastAsia" w:hAnsiTheme="minorEastAsia"/>
          <w:sz w:val="24"/>
        </w:rPr>
      </w:pPr>
      <w:r>
        <w:rPr>
          <w:rFonts w:hint="eastAsia" w:asciiTheme="minorEastAsia" w:hAnsiTheme="minorEastAsia"/>
          <w:sz w:val="24"/>
        </w:rPr>
        <w:t>一、规范劳动用工关系</w:t>
      </w:r>
    </w:p>
    <w:p w14:paraId="089F691E">
      <w:pPr>
        <w:ind w:firstLine="480" w:firstLineChars="200"/>
        <w:rPr>
          <w:rFonts w:asciiTheme="minorEastAsia" w:hAnsiTheme="minorEastAsia"/>
          <w:sz w:val="24"/>
        </w:rPr>
      </w:pPr>
      <w:r>
        <w:rPr>
          <w:rFonts w:hint="eastAsia" w:asciiTheme="minorEastAsia" w:hAnsiTheme="minorEastAsia"/>
          <w:sz w:val="24"/>
        </w:rPr>
        <w:t>（一）符合确立劳动关系情形的，指导企业依法与劳动者订立劳动合同；</w:t>
      </w:r>
    </w:p>
    <w:p w14:paraId="1A54D74D">
      <w:pPr>
        <w:ind w:firstLine="480" w:firstLineChars="200"/>
        <w:rPr>
          <w:rFonts w:asciiTheme="minorEastAsia" w:hAnsiTheme="minorEastAsia"/>
          <w:sz w:val="24"/>
        </w:rPr>
      </w:pPr>
      <w:r>
        <w:rPr>
          <w:rFonts w:hint="eastAsia" w:asciiTheme="minorEastAsia" w:hAnsiTheme="minorEastAsia"/>
          <w:sz w:val="24"/>
        </w:rPr>
        <w:t>（二）从事非全日制用工的劳动者可以与一个或者一个以上用人单位订立劳动合同；</w:t>
      </w:r>
    </w:p>
    <w:p w14:paraId="7069E771">
      <w:pPr>
        <w:ind w:firstLine="480" w:firstLineChars="200"/>
        <w:rPr>
          <w:rFonts w:asciiTheme="minorEastAsia" w:hAnsiTheme="minorEastAsia"/>
          <w:sz w:val="24"/>
        </w:rPr>
      </w:pPr>
      <w:r>
        <w:rPr>
          <w:rFonts w:hint="eastAsia" w:asciiTheme="minorEastAsia" w:hAnsiTheme="minorEastAsia"/>
          <w:sz w:val="24"/>
        </w:rPr>
        <w:t>（三）不完全符合确立劳动关系情形但企业对劳动者进行劳动管理的，指导企业与劳动者订立书面协议；</w:t>
      </w:r>
    </w:p>
    <w:p w14:paraId="459B267C">
      <w:pPr>
        <w:ind w:firstLine="480" w:firstLineChars="200"/>
        <w:rPr>
          <w:rFonts w:asciiTheme="minorEastAsia" w:hAnsiTheme="minorEastAsia"/>
          <w:sz w:val="24"/>
        </w:rPr>
      </w:pPr>
      <w:r>
        <w:rPr>
          <w:rFonts w:hint="eastAsia" w:asciiTheme="minorEastAsia" w:hAnsiTheme="minorEastAsia"/>
          <w:sz w:val="24"/>
        </w:rPr>
        <w:t>（四）个人依托平台自主开展经营活动、从事自由职业等，按照民事法律调整双方的权利义务。</w:t>
      </w:r>
    </w:p>
    <w:p w14:paraId="59CE8DC9">
      <w:pPr>
        <w:ind w:firstLine="480" w:firstLineChars="200"/>
        <w:rPr>
          <w:rFonts w:asciiTheme="minorEastAsia" w:hAnsiTheme="minorEastAsia"/>
          <w:sz w:val="24"/>
        </w:rPr>
      </w:pPr>
      <w:r>
        <w:rPr>
          <w:rFonts w:hint="eastAsia" w:asciiTheme="minorEastAsia" w:hAnsiTheme="minorEastAsia"/>
          <w:sz w:val="24"/>
        </w:rPr>
        <w:t>二、保障劳动者基本权益</w:t>
      </w:r>
    </w:p>
    <w:p w14:paraId="5BBCA9A9">
      <w:pPr>
        <w:ind w:firstLine="480" w:firstLineChars="200"/>
        <w:rPr>
          <w:rFonts w:asciiTheme="minorEastAsia" w:hAnsiTheme="minorEastAsia"/>
          <w:sz w:val="24"/>
        </w:rPr>
      </w:pPr>
      <w:r>
        <w:rPr>
          <w:rFonts w:hint="eastAsia" w:asciiTheme="minorEastAsia" w:hAnsiTheme="minorEastAsia"/>
          <w:sz w:val="24"/>
        </w:rPr>
        <w:t>（一）保障劳动者获得劳动报酬权益；</w:t>
      </w:r>
    </w:p>
    <w:p w14:paraId="765E758A">
      <w:pPr>
        <w:ind w:firstLine="480" w:firstLineChars="200"/>
        <w:rPr>
          <w:rFonts w:asciiTheme="minorEastAsia" w:hAnsiTheme="minorEastAsia"/>
          <w:sz w:val="24"/>
        </w:rPr>
      </w:pPr>
      <w:r>
        <w:rPr>
          <w:rFonts w:hint="eastAsia" w:asciiTheme="minorEastAsia" w:hAnsiTheme="minorEastAsia"/>
          <w:sz w:val="24"/>
        </w:rPr>
        <w:t>（二）保障劳动者休息休假权益；</w:t>
      </w:r>
    </w:p>
    <w:p w14:paraId="667FD916">
      <w:pPr>
        <w:ind w:firstLine="480" w:firstLineChars="200"/>
        <w:rPr>
          <w:rFonts w:asciiTheme="minorEastAsia" w:hAnsiTheme="minorEastAsia"/>
          <w:sz w:val="24"/>
        </w:rPr>
      </w:pPr>
      <w:r>
        <w:rPr>
          <w:rFonts w:hint="eastAsia" w:asciiTheme="minorEastAsia" w:hAnsiTheme="minorEastAsia"/>
          <w:sz w:val="24"/>
        </w:rPr>
        <w:t>（三）保障劳动者劳动安全保护权益。</w:t>
      </w:r>
    </w:p>
    <w:p w14:paraId="558E8CC3">
      <w:pPr>
        <w:ind w:firstLine="480" w:firstLineChars="200"/>
        <w:rPr>
          <w:rFonts w:asciiTheme="minorEastAsia" w:hAnsiTheme="minorEastAsia"/>
          <w:sz w:val="24"/>
        </w:rPr>
      </w:pPr>
      <w:r>
        <w:rPr>
          <w:rFonts w:hint="eastAsia" w:asciiTheme="minorEastAsia" w:hAnsiTheme="minorEastAsia"/>
          <w:sz w:val="24"/>
        </w:rPr>
        <w:t>三、完善社会保险制度</w:t>
      </w:r>
    </w:p>
    <w:p w14:paraId="456B01EC">
      <w:pPr>
        <w:ind w:firstLine="480" w:firstLineChars="200"/>
        <w:rPr>
          <w:rFonts w:asciiTheme="minorEastAsia" w:hAnsiTheme="minorEastAsia"/>
          <w:sz w:val="24"/>
        </w:rPr>
      </w:pPr>
      <w:r>
        <w:rPr>
          <w:rFonts w:hint="eastAsia" w:asciiTheme="minorEastAsia" w:hAnsiTheme="minorEastAsia"/>
          <w:sz w:val="24"/>
        </w:rPr>
        <w:t>（一）全日制用工及劳务派遣人员应依法依规参加企业职工社会保险；</w:t>
      </w:r>
    </w:p>
    <w:p w14:paraId="3830ED54">
      <w:pPr>
        <w:ind w:firstLine="480" w:firstLineChars="200"/>
        <w:rPr>
          <w:rFonts w:asciiTheme="minorEastAsia" w:hAnsiTheme="minorEastAsia"/>
          <w:sz w:val="24"/>
        </w:rPr>
      </w:pPr>
      <w:r>
        <w:rPr>
          <w:rFonts w:hint="eastAsia" w:asciiTheme="minorEastAsia" w:hAnsiTheme="minorEastAsia"/>
          <w:sz w:val="24"/>
        </w:rPr>
        <w:t>（二）非全日制劳动者可按灵活就业人员身份参加养老保险和医疗保险；</w:t>
      </w:r>
    </w:p>
    <w:p w14:paraId="1F6023A7">
      <w:pPr>
        <w:ind w:firstLine="480" w:firstLineChars="200"/>
        <w:rPr>
          <w:rFonts w:asciiTheme="minorEastAsia" w:hAnsiTheme="minorEastAsia"/>
          <w:sz w:val="24"/>
        </w:rPr>
      </w:pPr>
      <w:r>
        <w:rPr>
          <w:rFonts w:hint="eastAsia" w:asciiTheme="minorEastAsia" w:hAnsiTheme="minorEastAsia"/>
          <w:sz w:val="24"/>
        </w:rPr>
        <w:t>（三）鼓励企业给予长期稳定完成平台工作的劳动者提供一定的社会保险补贴；</w:t>
      </w:r>
    </w:p>
    <w:p w14:paraId="395DD245">
      <w:pPr>
        <w:ind w:firstLine="480" w:firstLineChars="200"/>
        <w:rPr>
          <w:rFonts w:hint="eastAsia" w:asciiTheme="minorEastAsia" w:hAnsiTheme="minorEastAsia"/>
          <w:sz w:val="24"/>
        </w:rPr>
      </w:pPr>
      <w:r>
        <w:rPr>
          <w:rFonts w:hint="eastAsia" w:asciiTheme="minorEastAsia" w:hAnsiTheme="minorEastAsia"/>
          <w:sz w:val="24"/>
        </w:rPr>
        <w:t>（四）符合规定的平台企业应当参加新就业形态人员职业伤害保障，缴纳职业伤害保障费；</w:t>
      </w:r>
    </w:p>
    <w:p w14:paraId="1192AE6E">
      <w:pPr>
        <w:ind w:firstLine="480" w:firstLineChars="200"/>
        <w:rPr>
          <w:rFonts w:asciiTheme="minorEastAsia" w:hAnsiTheme="minorEastAsia"/>
          <w:sz w:val="24"/>
        </w:rPr>
      </w:pPr>
      <w:r>
        <w:rPr>
          <w:rFonts w:hint="eastAsia" w:asciiTheme="minorEastAsia" w:hAnsiTheme="minorEastAsia"/>
          <w:sz w:val="24"/>
        </w:rPr>
        <w:t>（五）鼓励企业通过购买人身意外险、雇主责任险等商业保险，提升保障水平。</w:t>
      </w:r>
    </w:p>
    <w:p w14:paraId="0BE91AB9">
      <w:pPr>
        <w:ind w:firstLine="480" w:firstLineChars="200"/>
        <w:rPr>
          <w:rFonts w:asciiTheme="minorEastAsia" w:hAnsiTheme="minorEastAsia"/>
          <w:sz w:val="24"/>
        </w:rPr>
      </w:pPr>
      <w:r>
        <w:rPr>
          <w:rFonts w:hint="eastAsia" w:asciiTheme="minorEastAsia" w:hAnsiTheme="minorEastAsia"/>
          <w:sz w:val="24"/>
        </w:rPr>
        <w:t>四、优化公共服务供给</w:t>
      </w:r>
    </w:p>
    <w:p w14:paraId="16684BA8">
      <w:pPr>
        <w:ind w:firstLine="480" w:firstLineChars="200"/>
        <w:rPr>
          <w:rFonts w:asciiTheme="minorEastAsia" w:hAnsiTheme="minorEastAsia"/>
          <w:sz w:val="24"/>
        </w:rPr>
      </w:pPr>
      <w:r>
        <w:rPr>
          <w:rFonts w:hint="eastAsia" w:asciiTheme="minorEastAsia" w:hAnsiTheme="minorEastAsia"/>
          <w:sz w:val="24"/>
        </w:rPr>
        <w:t>（一）优化就业创业服务；</w:t>
      </w:r>
    </w:p>
    <w:p w14:paraId="14DE95E2">
      <w:pPr>
        <w:ind w:firstLine="480" w:firstLineChars="200"/>
        <w:rPr>
          <w:rFonts w:asciiTheme="minorEastAsia" w:hAnsiTheme="minorEastAsia"/>
          <w:sz w:val="24"/>
        </w:rPr>
      </w:pPr>
      <w:r>
        <w:rPr>
          <w:rFonts w:hint="eastAsia" w:asciiTheme="minorEastAsia" w:hAnsiTheme="minorEastAsia"/>
          <w:sz w:val="24"/>
        </w:rPr>
        <w:t>（二）优化社会保险经办服务；</w:t>
      </w:r>
    </w:p>
    <w:p w14:paraId="77705241">
      <w:pPr>
        <w:ind w:firstLine="480" w:firstLineChars="200"/>
        <w:rPr>
          <w:rFonts w:asciiTheme="minorEastAsia" w:hAnsiTheme="minorEastAsia"/>
          <w:sz w:val="24"/>
        </w:rPr>
      </w:pPr>
      <w:r>
        <w:rPr>
          <w:rFonts w:hint="eastAsia" w:asciiTheme="minorEastAsia" w:hAnsiTheme="minorEastAsia"/>
          <w:sz w:val="24"/>
        </w:rPr>
        <w:t>（三）优化职业技能培训服务；</w:t>
      </w:r>
    </w:p>
    <w:p w14:paraId="23C76E03">
      <w:pPr>
        <w:ind w:firstLine="480" w:firstLineChars="200"/>
        <w:rPr>
          <w:rFonts w:asciiTheme="minorEastAsia" w:hAnsiTheme="minorEastAsia"/>
          <w:sz w:val="24"/>
        </w:rPr>
      </w:pPr>
      <w:r>
        <w:rPr>
          <w:rFonts w:hint="eastAsia" w:asciiTheme="minorEastAsia" w:hAnsiTheme="minorEastAsia"/>
          <w:sz w:val="24"/>
        </w:rPr>
        <w:t>（四）优化工会组织服务；</w:t>
      </w:r>
    </w:p>
    <w:p w14:paraId="6ABC8B46">
      <w:pPr>
        <w:ind w:firstLine="480" w:firstLineChars="200"/>
        <w:rPr>
          <w:rFonts w:asciiTheme="minorEastAsia" w:hAnsiTheme="minorEastAsia"/>
          <w:sz w:val="24"/>
        </w:rPr>
      </w:pPr>
      <w:r>
        <w:rPr>
          <w:rFonts w:hint="eastAsia" w:asciiTheme="minorEastAsia" w:hAnsiTheme="minorEastAsia"/>
          <w:sz w:val="24"/>
        </w:rPr>
        <w:t>（五）优化城市综合配套服务。</w:t>
      </w:r>
    </w:p>
    <w:p w14:paraId="5CBEE995">
      <w:pPr>
        <w:ind w:firstLine="480" w:firstLineChars="200"/>
        <w:rPr>
          <w:rFonts w:asciiTheme="minorEastAsia" w:hAnsiTheme="minorEastAsia"/>
          <w:sz w:val="24"/>
        </w:rPr>
      </w:pPr>
      <w:r>
        <w:rPr>
          <w:rFonts w:hint="eastAsia" w:asciiTheme="minorEastAsia" w:hAnsiTheme="minorEastAsia"/>
          <w:sz w:val="24"/>
        </w:rPr>
        <w:t>五、健全民主协商机制</w:t>
      </w:r>
    </w:p>
    <w:p w14:paraId="7F79FBAB">
      <w:pPr>
        <w:ind w:firstLine="480" w:firstLineChars="200"/>
        <w:rPr>
          <w:rFonts w:asciiTheme="minorEastAsia" w:hAnsiTheme="minorEastAsia"/>
          <w:sz w:val="24"/>
        </w:rPr>
      </w:pPr>
      <w:r>
        <w:rPr>
          <w:rFonts w:hint="eastAsia" w:asciiTheme="minorEastAsia" w:hAnsiTheme="minorEastAsia"/>
          <w:sz w:val="24"/>
        </w:rPr>
        <w:t>（一）提升工会组织覆盖面；</w:t>
      </w:r>
    </w:p>
    <w:p w14:paraId="5B705365">
      <w:pPr>
        <w:ind w:firstLine="480" w:firstLineChars="200"/>
        <w:rPr>
          <w:rFonts w:asciiTheme="minorEastAsia" w:hAnsiTheme="minorEastAsia"/>
          <w:sz w:val="24"/>
        </w:rPr>
      </w:pPr>
      <w:r>
        <w:rPr>
          <w:rFonts w:hint="eastAsia" w:asciiTheme="minorEastAsia" w:hAnsiTheme="minorEastAsia"/>
          <w:sz w:val="24"/>
        </w:rPr>
        <w:t>（二）建立健全集体协商机制；</w:t>
      </w:r>
    </w:p>
    <w:p w14:paraId="2965AA90">
      <w:pPr>
        <w:ind w:firstLine="480" w:firstLineChars="200"/>
        <w:rPr>
          <w:rFonts w:hint="eastAsia" w:asciiTheme="minorEastAsia" w:hAnsiTheme="minorEastAsia"/>
          <w:sz w:val="24"/>
        </w:rPr>
      </w:pPr>
      <w:r>
        <w:rPr>
          <w:rFonts w:hint="eastAsia" w:asciiTheme="minorEastAsia" w:hAnsiTheme="minorEastAsia"/>
          <w:sz w:val="24"/>
        </w:rPr>
        <w:t>（三）保障劳动者民主协商权益。</w:t>
      </w:r>
    </w:p>
    <w:p w14:paraId="0A450B4C">
      <w:pPr>
        <w:ind w:firstLine="480" w:firstLineChars="200"/>
        <w:rPr>
          <w:rFonts w:asciiTheme="minorEastAsia" w:hAnsiTheme="minorEastAsia"/>
          <w:sz w:val="24"/>
        </w:rPr>
      </w:pPr>
      <w:r>
        <w:rPr>
          <w:rFonts w:hint="eastAsia" w:asciiTheme="minorEastAsia" w:hAnsiTheme="minorEastAsia"/>
          <w:sz w:val="24"/>
        </w:rPr>
        <w:t>六、完善权益保障机制</w:t>
      </w:r>
    </w:p>
    <w:p w14:paraId="288E03F9">
      <w:pPr>
        <w:ind w:firstLine="480" w:firstLineChars="200"/>
        <w:rPr>
          <w:rFonts w:asciiTheme="minorEastAsia" w:hAnsiTheme="minorEastAsia"/>
          <w:sz w:val="24"/>
        </w:rPr>
      </w:pPr>
      <w:r>
        <w:rPr>
          <w:rFonts w:hint="eastAsia" w:asciiTheme="minorEastAsia" w:hAnsiTheme="minorEastAsia"/>
          <w:sz w:val="24"/>
        </w:rPr>
        <w:t>（一）建设风险防控体系；</w:t>
      </w:r>
    </w:p>
    <w:p w14:paraId="4661BD6F">
      <w:pPr>
        <w:ind w:firstLine="480" w:firstLineChars="200"/>
        <w:rPr>
          <w:rFonts w:asciiTheme="minorEastAsia" w:hAnsiTheme="minorEastAsia"/>
          <w:sz w:val="24"/>
        </w:rPr>
      </w:pPr>
      <w:r>
        <w:rPr>
          <w:rFonts w:hint="eastAsia" w:asciiTheme="minorEastAsia" w:hAnsiTheme="minorEastAsia"/>
          <w:sz w:val="24"/>
        </w:rPr>
        <w:t>（二）提升网络舆情治理能力；</w:t>
      </w:r>
    </w:p>
    <w:p w14:paraId="7AC311ED">
      <w:pPr>
        <w:ind w:firstLine="480" w:firstLineChars="200"/>
        <w:rPr>
          <w:rFonts w:asciiTheme="minorEastAsia" w:hAnsiTheme="minorEastAsia"/>
          <w:sz w:val="24"/>
        </w:rPr>
      </w:pPr>
      <w:r>
        <w:rPr>
          <w:rFonts w:hint="eastAsia" w:asciiTheme="minorEastAsia" w:hAnsiTheme="minorEastAsia"/>
          <w:sz w:val="24"/>
        </w:rPr>
        <w:t>（三）畅通多元化解纠纷解决渠道；</w:t>
      </w:r>
    </w:p>
    <w:p w14:paraId="30EAD69A">
      <w:pPr>
        <w:ind w:firstLine="480" w:firstLineChars="200"/>
        <w:rPr>
          <w:rFonts w:asciiTheme="minorEastAsia" w:hAnsiTheme="minorEastAsia"/>
          <w:sz w:val="24"/>
        </w:rPr>
      </w:pPr>
      <w:r>
        <w:rPr>
          <w:rFonts w:hint="eastAsia" w:asciiTheme="minorEastAsia" w:hAnsiTheme="minorEastAsia"/>
          <w:sz w:val="24"/>
        </w:rPr>
        <w:t>（四）加强劳动保障权益案件处理；</w:t>
      </w:r>
    </w:p>
    <w:p w14:paraId="3CA6A0A6">
      <w:pPr>
        <w:ind w:firstLine="480" w:firstLineChars="200"/>
        <w:rPr>
          <w:rFonts w:hint="eastAsia" w:asciiTheme="minorEastAsia" w:hAnsiTheme="minorEastAsia"/>
          <w:sz w:val="24"/>
        </w:rPr>
      </w:pPr>
      <w:r>
        <w:rPr>
          <w:rFonts w:hint="eastAsia" w:asciiTheme="minorEastAsia" w:hAnsiTheme="minorEastAsia"/>
          <w:sz w:val="24"/>
        </w:rPr>
        <w:t>（五）加大劳动保障监察和监管力度。</w:t>
      </w:r>
    </w:p>
    <w:p w14:paraId="47AC370F">
      <w:pPr>
        <w:rPr>
          <w:rFonts w:hint="eastAsia" w:asciiTheme="minorEastAsia" w:hAnsiTheme="minorEastAsia"/>
          <w:sz w:val="24"/>
        </w:rPr>
      </w:pPr>
    </w:p>
    <w:p w14:paraId="10F83703">
      <w:pPr>
        <w:ind w:firstLine="480" w:firstLineChars="200"/>
        <w:rPr>
          <w:rFonts w:hint="default" w:asciiTheme="minorEastAsia" w:hAnsiTheme="minorEastAsia"/>
          <w:sz w:val="24"/>
          <w:lang w:val="en-US"/>
        </w:rPr>
      </w:pPr>
      <w:r>
        <w:rPr>
          <w:rFonts w:hint="eastAsia" w:asciiTheme="minorEastAsia" w:hAnsiTheme="minorEastAsia"/>
          <w:sz w:val="24"/>
        </w:rPr>
        <w:t>企业如有侵害新就业形态劳动者合法权益的行为，劳动者</w:t>
      </w:r>
      <w:r>
        <w:rPr>
          <w:rFonts w:hint="eastAsia" w:asciiTheme="minorEastAsia" w:hAnsiTheme="minorEastAsia"/>
          <w:sz w:val="24"/>
          <w:lang w:eastAsia="zh-CN"/>
        </w:rPr>
        <w:t>可以联系阜新市劳动人事争议（新就业形态）一站调处服务中心：</w:t>
      </w:r>
      <w:r>
        <w:rPr>
          <w:rFonts w:hint="eastAsia" w:asciiTheme="minorEastAsia" w:hAnsiTheme="minorEastAsia"/>
          <w:sz w:val="24"/>
          <w:lang w:val="en-US" w:eastAsia="zh-CN"/>
        </w:rPr>
        <w:t>0418-2261540；</w:t>
      </w:r>
      <w:r>
        <w:rPr>
          <w:rFonts w:hint="eastAsia" w:asciiTheme="minorEastAsia" w:hAnsiTheme="minorEastAsia"/>
          <w:sz w:val="24"/>
          <w:lang w:eastAsia="zh-CN"/>
        </w:rPr>
        <w:t>阜新市就业和人才服务中心劳动保护服务部：</w:t>
      </w:r>
      <w:r>
        <w:rPr>
          <w:rFonts w:hint="eastAsia" w:asciiTheme="minorEastAsia" w:hAnsiTheme="minorEastAsia"/>
          <w:sz w:val="24"/>
          <w:lang w:val="en-US" w:eastAsia="zh-CN"/>
        </w:rPr>
        <w:t>0418-2265319；阜新市人社局劳动关系科（仲裁科）：0418-2680027。</w:t>
      </w:r>
    </w:p>
    <w:p w14:paraId="62A7CF7C">
      <w:pPr>
        <w:rPr>
          <w:rFonts w:hint="eastAsia" w:asciiTheme="minorEastAsia" w:hAnsiTheme="minorEastAsia"/>
          <w:sz w:val="24"/>
        </w:rPr>
      </w:pPr>
    </w:p>
    <w:p w14:paraId="21826B1F">
      <w:pPr>
        <w:ind w:firstLine="480" w:firstLineChars="200"/>
        <w:rPr>
          <w:rFonts w:asciiTheme="minorEastAsia" w:hAnsiTheme="minorEastAsia"/>
          <w:sz w:val="24"/>
        </w:rPr>
      </w:pPr>
      <w:r>
        <w:rPr>
          <w:rFonts w:hint="eastAsia" w:asciiTheme="minorEastAsia" w:hAnsiTheme="minorEastAsia"/>
          <w:sz w:val="24"/>
        </w:rPr>
        <w:t>解读单位：阜新市人力资源和社会保障局劳动关系科</w:t>
      </w:r>
      <w:r>
        <w:rPr>
          <w:rFonts w:hint="eastAsia" w:asciiTheme="minorEastAsia" w:hAnsiTheme="minorEastAsia"/>
          <w:sz w:val="24"/>
          <w:lang w:val="en-US" w:eastAsia="zh-CN"/>
        </w:rPr>
        <w:t>（仲裁科）</w:t>
      </w:r>
    </w:p>
    <w:p w14:paraId="6B57A5C0">
      <w:pPr>
        <w:ind w:firstLine="480" w:firstLineChars="200"/>
        <w:rPr>
          <w:rFonts w:asciiTheme="minorEastAsia" w:hAnsiTheme="minorEastAsia"/>
          <w:sz w:val="24"/>
        </w:rPr>
      </w:pPr>
      <w:r>
        <w:rPr>
          <w:rFonts w:hint="eastAsia" w:asciiTheme="minorEastAsia" w:hAnsiTheme="minorEastAsia"/>
          <w:sz w:val="24"/>
        </w:rPr>
        <w:t>解读人：</w:t>
      </w:r>
      <w:r>
        <w:rPr>
          <w:rFonts w:hint="eastAsia" w:asciiTheme="minorEastAsia" w:hAnsiTheme="minorEastAsia"/>
          <w:sz w:val="24"/>
          <w:lang w:eastAsia="zh-CN"/>
        </w:rPr>
        <w:t>杨楠</w:t>
      </w:r>
    </w:p>
    <w:p w14:paraId="6F449AFB">
      <w:pPr>
        <w:ind w:firstLine="480" w:firstLineChars="200"/>
        <w:rPr>
          <w:rFonts w:asciiTheme="minorEastAsia" w:hAnsiTheme="minorEastAsia"/>
          <w:sz w:val="24"/>
        </w:rPr>
      </w:pPr>
      <w:r>
        <w:rPr>
          <w:rFonts w:hint="eastAsia" w:asciiTheme="minorEastAsia" w:hAnsiTheme="minorEastAsia"/>
          <w:sz w:val="24"/>
        </w:rPr>
        <w:t>解读人办公电话：0418-2680027</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076"/>
    <w:rsid w:val="00005912"/>
    <w:rsid w:val="00087E3F"/>
    <w:rsid w:val="001C3DB2"/>
    <w:rsid w:val="002A46EF"/>
    <w:rsid w:val="00434076"/>
    <w:rsid w:val="00487373"/>
    <w:rsid w:val="005A0E73"/>
    <w:rsid w:val="009A02D9"/>
    <w:rsid w:val="00A37FA5"/>
    <w:rsid w:val="00BB29D1"/>
    <w:rsid w:val="00CA2756"/>
    <w:rsid w:val="00D502E1"/>
    <w:rsid w:val="00D66F43"/>
    <w:rsid w:val="00FC7997"/>
    <w:rsid w:val="034103DE"/>
    <w:rsid w:val="1FE0525A"/>
    <w:rsid w:val="42773AF9"/>
    <w:rsid w:val="43BC1E41"/>
    <w:rsid w:val="48B60FE9"/>
    <w:rsid w:val="4B831AED"/>
    <w:rsid w:val="5AB00E0C"/>
    <w:rsid w:val="62E0350B"/>
    <w:rsid w:val="683C5CF5"/>
    <w:rsid w:val="7C28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1538</Words>
  <Characters>1590</Characters>
  <Lines>11</Lines>
  <Paragraphs>3</Paragraphs>
  <TotalTime>6</TotalTime>
  <ScaleCrop>false</ScaleCrop>
  <LinksUpToDate>false</LinksUpToDate>
  <CharactersWithSpaces>1592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2025-11-27T01:05:00Z</dcterms:created>
  <dc:creator>123</dc:creator>
  <cp:lastModifiedBy>Sun</cp:lastModifiedBy>
  <dcterms:modified xsi:type="dcterms:W3CDTF">2026-06-16T06:52:33Z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eyJoZGlkIjoiYjJlMWQzMjgzNzEyYmM0NjE4OGI3Njc4OWU3ZTlhMTAiLCJ1c2VySWQiOiI1MjY4NDUxOTAifQ==</vt:lpwstr>
  </property>
  <property fmtid="{D5CDD505-2E9C-101B-9397-08002B2CF9AE}" pid="4" name="ICV">
    <vt:lpwstr>E4AA83EAFEA147F9B14AD2A2CEABA6EC_13</vt:lpwstr>
  </property>
</Properties>
</file>